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94" w:rsidRPr="00075FEE" w:rsidRDefault="00A14F94" w:rsidP="00A14F94">
      <w:pPr>
        <w:jc w:val="right"/>
        <w:rPr>
          <w:rFonts w:asciiTheme="majorBidi" w:hAnsiTheme="majorBidi" w:cstheme="majorBidi"/>
          <w:sz w:val="24"/>
          <w:szCs w:val="24"/>
          <w:lang w:val="ro-RO"/>
        </w:rPr>
      </w:pPr>
      <w:r w:rsidRPr="00075FEE">
        <w:rPr>
          <w:rFonts w:asciiTheme="majorBidi" w:hAnsiTheme="majorBidi" w:cstheme="majorBidi"/>
          <w:sz w:val="24"/>
          <w:szCs w:val="24"/>
          <w:lang w:val="ro-RO"/>
        </w:rPr>
        <w:t>Anexa nr. 1</w:t>
      </w:r>
    </w:p>
    <w:p w:rsidR="00A14F94" w:rsidRPr="00075FEE" w:rsidRDefault="00A14F94" w:rsidP="00A14F94">
      <w:pPr>
        <w:jc w:val="right"/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</w:pPr>
      <w:r w:rsidRPr="00075FEE"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  <w:t>la Hotărîrea Guvernului nr.</w:t>
      </w:r>
      <w:r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  <w:t>692</w:t>
      </w:r>
    </w:p>
    <w:p w:rsidR="00A14F94" w:rsidRPr="00075FEE" w:rsidRDefault="00A14F94" w:rsidP="00A14F94">
      <w:pPr>
        <w:jc w:val="right"/>
        <w:rPr>
          <w:rFonts w:asciiTheme="majorBidi" w:hAnsiTheme="majorBidi" w:cstheme="majorBidi"/>
          <w:bCs/>
          <w:color w:val="000000"/>
          <w:sz w:val="24"/>
          <w:szCs w:val="24"/>
          <w:lang w:val="ro-RO" w:eastAsia="ru-RU"/>
        </w:rPr>
      </w:pPr>
      <w:r w:rsidRPr="00075FEE"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  <w:t>din</w:t>
      </w:r>
      <w:r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  <w:t xml:space="preserve"> 11 iulie</w:t>
      </w:r>
      <w:r w:rsidRPr="00075FEE">
        <w:rPr>
          <w:rFonts w:asciiTheme="majorBidi" w:hAnsiTheme="majorBidi" w:cstheme="majorBidi"/>
          <w:bCs/>
          <w:color w:val="000000"/>
          <w:sz w:val="24"/>
          <w:szCs w:val="24"/>
          <w:lang w:val="ro-RO"/>
        </w:rPr>
        <w:t>2018</w:t>
      </w:r>
    </w:p>
    <w:p w:rsidR="00A14F94" w:rsidRPr="00075FEE" w:rsidRDefault="00A14F94" w:rsidP="00A14F94">
      <w:pPr>
        <w:jc w:val="right"/>
        <w:rPr>
          <w:rFonts w:asciiTheme="majorBidi" w:hAnsiTheme="majorBidi" w:cstheme="majorBidi"/>
          <w:lang w:val="ro-RO"/>
        </w:rPr>
      </w:pPr>
    </w:p>
    <w:p w:rsidR="00A14F94" w:rsidRPr="00075FEE" w:rsidRDefault="00A14F94" w:rsidP="00A14F94">
      <w:pPr>
        <w:jc w:val="center"/>
        <w:rPr>
          <w:rFonts w:asciiTheme="majorBidi" w:hAnsiTheme="majorBidi" w:cstheme="majorBidi"/>
          <w:b/>
          <w:lang w:val="ro-RO"/>
        </w:rPr>
      </w:pPr>
    </w:p>
    <w:p w:rsidR="00A14F94" w:rsidRDefault="00A14F94" w:rsidP="00A14F94">
      <w:pPr>
        <w:pStyle w:val="news"/>
        <w:jc w:val="center"/>
        <w:rPr>
          <w:rFonts w:asciiTheme="majorBidi" w:hAnsiTheme="majorBidi" w:cstheme="majorBidi"/>
          <w:b/>
          <w:sz w:val="28"/>
          <w:szCs w:val="28"/>
          <w:lang w:val="ro-RO"/>
        </w:rPr>
      </w:pPr>
      <w:r>
        <w:rPr>
          <w:rFonts w:asciiTheme="majorBidi" w:hAnsiTheme="majorBidi" w:cstheme="majorBidi"/>
          <w:b/>
          <w:sz w:val="28"/>
          <w:szCs w:val="28"/>
          <w:lang w:val="ro-RO"/>
        </w:rPr>
        <w:t xml:space="preserve">LISTA </w:t>
      </w:r>
    </w:p>
    <w:p w:rsidR="00A14F94" w:rsidRDefault="00A14F94" w:rsidP="00A14F94">
      <w:pPr>
        <w:pStyle w:val="news"/>
        <w:jc w:val="center"/>
        <w:rPr>
          <w:rFonts w:asciiTheme="majorBidi" w:hAnsiTheme="majorBidi" w:cstheme="majorBidi"/>
          <w:b/>
          <w:sz w:val="28"/>
          <w:szCs w:val="28"/>
          <w:lang w:val="ro-RO"/>
        </w:rPr>
      </w:pPr>
      <w:r w:rsidRPr="00174CCF">
        <w:rPr>
          <w:rFonts w:asciiTheme="majorBidi" w:hAnsiTheme="majorBidi" w:cstheme="majorBidi"/>
          <w:b/>
          <w:sz w:val="28"/>
          <w:szCs w:val="28"/>
          <w:lang w:val="ro-RO"/>
        </w:rPr>
        <w:t xml:space="preserve">programelor de studii superioare </w:t>
      </w:r>
    </w:p>
    <w:p w:rsidR="00A14F94" w:rsidRDefault="00A14F94" w:rsidP="00A14F94">
      <w:pPr>
        <w:pStyle w:val="news"/>
        <w:jc w:val="center"/>
        <w:rPr>
          <w:rFonts w:asciiTheme="majorBidi" w:hAnsiTheme="majorBidi" w:cstheme="majorBidi"/>
          <w:b/>
          <w:sz w:val="28"/>
          <w:szCs w:val="28"/>
          <w:lang w:val="ro-RO"/>
        </w:rPr>
      </w:pPr>
      <w:r w:rsidRPr="00174CCF">
        <w:rPr>
          <w:rFonts w:asciiTheme="majorBidi" w:hAnsiTheme="majorBidi" w:cstheme="majorBidi"/>
          <w:b/>
          <w:sz w:val="28"/>
          <w:szCs w:val="28"/>
          <w:lang w:val="ro-RO"/>
        </w:rPr>
        <w:t>de doctorat (ciclul III)</w:t>
      </w:r>
      <w:r>
        <w:rPr>
          <w:rFonts w:asciiTheme="majorBidi" w:hAnsiTheme="majorBidi" w:cstheme="majorBidi"/>
          <w:b/>
          <w:sz w:val="28"/>
          <w:szCs w:val="28"/>
          <w:lang w:val="ro-RO"/>
        </w:rPr>
        <w:t xml:space="preserve"> autorizate pentru funcționare provizorie </w:t>
      </w:r>
    </w:p>
    <w:p w:rsidR="00A14F94" w:rsidRDefault="00A14F94" w:rsidP="00A14F94">
      <w:pPr>
        <w:pStyle w:val="news"/>
        <w:jc w:val="center"/>
        <w:rPr>
          <w:rFonts w:asciiTheme="majorBidi" w:hAnsiTheme="majorBidi" w:cstheme="majorBidi"/>
          <w:b/>
          <w:sz w:val="28"/>
          <w:szCs w:val="28"/>
          <w:lang w:val="ro-RO"/>
        </w:rPr>
      </w:pPr>
      <w:r w:rsidRPr="00174CCF">
        <w:rPr>
          <w:rFonts w:asciiTheme="majorBidi" w:hAnsiTheme="majorBidi" w:cstheme="majorBidi"/>
          <w:b/>
          <w:sz w:val="28"/>
          <w:szCs w:val="28"/>
          <w:lang w:val="ro-RO"/>
        </w:rPr>
        <w:t xml:space="preserve"> în cadrul Academiei de  Muzică, Teatru și Arte Plastice</w:t>
      </w:r>
    </w:p>
    <w:p w:rsidR="00A14F94" w:rsidRPr="00174CCF" w:rsidRDefault="00A14F94" w:rsidP="00A14F94">
      <w:pPr>
        <w:pStyle w:val="news"/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2486"/>
        <w:gridCol w:w="2207"/>
        <w:gridCol w:w="4553"/>
        <w:gridCol w:w="3726"/>
      </w:tblGrid>
      <w:tr w:rsidR="00A14F94" w:rsidRPr="00075FEE" w:rsidTr="00DE2493">
        <w:tc>
          <w:tcPr>
            <w:tcW w:w="345" w:type="pct"/>
          </w:tcPr>
          <w:p w:rsidR="00A14F94" w:rsidRPr="00075FEE" w:rsidRDefault="00A14F94" w:rsidP="00DE2493">
            <w:pPr>
              <w:pStyle w:val="news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Nr.</w:t>
            </w:r>
          </w:p>
          <w:p w:rsidR="00A14F94" w:rsidRPr="00075FEE" w:rsidRDefault="00A14F94" w:rsidP="00DE2493">
            <w:pPr>
              <w:pStyle w:val="news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Institu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ia organizatoare de studii superioare </w:t>
            </w:r>
          </w:p>
          <w:p w:rsidR="00A14F94" w:rsidRPr="00075FEE" w:rsidRDefault="00A14F94" w:rsidP="00DE2493">
            <w:pPr>
              <w:pStyle w:val="news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de doctorat</w:t>
            </w:r>
          </w:p>
        </w:tc>
        <w:tc>
          <w:tcPr>
            <w:tcW w:w="792" w:type="pct"/>
          </w:tcPr>
          <w:p w:rsidR="00A14F94" w:rsidRPr="00075FEE" w:rsidRDefault="00A14F94" w:rsidP="00DE2493">
            <w:pPr>
              <w:pStyle w:val="news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Domeniul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tiin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ific</w:t>
            </w:r>
          </w:p>
        </w:tc>
        <w:tc>
          <w:tcPr>
            <w:tcW w:w="1634" w:type="pct"/>
          </w:tcPr>
          <w:p w:rsidR="00A14F94" w:rsidRPr="00075FEE" w:rsidRDefault="00A14F94" w:rsidP="00DE2493">
            <w:pPr>
              <w:pStyle w:val="news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Specialitatea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tiin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ifică</w:t>
            </w:r>
          </w:p>
        </w:tc>
        <w:tc>
          <w:tcPr>
            <w:tcW w:w="1337" w:type="pct"/>
          </w:tcPr>
          <w:p w:rsidR="00A14F94" w:rsidRPr="00075FEE" w:rsidRDefault="00A14F94" w:rsidP="00DE2493">
            <w:pPr>
              <w:pStyle w:val="news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075FEE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Forma de învă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ămînt</w:t>
            </w:r>
          </w:p>
        </w:tc>
      </w:tr>
      <w:tr w:rsidR="00A14F94" w:rsidRPr="00A14F94" w:rsidTr="00DE2493">
        <w:tc>
          <w:tcPr>
            <w:tcW w:w="345" w:type="pct"/>
            <w:vMerge w:val="restart"/>
            <w:tcBorders>
              <w:righ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075FE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1.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075FE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Academia de Muzică, Teatru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 Arte Plastice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075FEE">
              <w:rPr>
                <w:rFonts w:asciiTheme="majorBidi" w:hAnsiTheme="majorBidi" w:cstheme="majorBidi"/>
                <w:caps/>
                <w:sz w:val="24"/>
                <w:szCs w:val="24"/>
                <w:lang w:val="ro-RO"/>
              </w:rPr>
              <w:t xml:space="preserve">6.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tiin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 umaniste</w:t>
            </w:r>
          </w:p>
        </w:tc>
        <w:tc>
          <w:tcPr>
            <w:tcW w:w="1634" w:type="pct"/>
          </w:tcPr>
          <w:p w:rsidR="00A14F94" w:rsidRPr="00075FEE" w:rsidRDefault="00A14F94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651.01. Teoria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istoria artelor plastice</w:t>
            </w:r>
          </w:p>
        </w:tc>
        <w:tc>
          <w:tcPr>
            <w:tcW w:w="1337" w:type="pct"/>
          </w:tcPr>
          <w:p w:rsidR="00A14F94" w:rsidRPr="00075FEE" w:rsidRDefault="00A14F94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</w:tr>
      <w:tr w:rsidR="00A14F94" w:rsidRPr="00A14F94" w:rsidTr="00DE2493">
        <w:tc>
          <w:tcPr>
            <w:tcW w:w="345" w:type="pct"/>
            <w:vMerge/>
            <w:tcBorders>
              <w:righ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</w:p>
        </w:tc>
        <w:tc>
          <w:tcPr>
            <w:tcW w:w="1634" w:type="pct"/>
          </w:tcPr>
          <w:p w:rsidR="00A14F94" w:rsidRPr="00075FEE" w:rsidRDefault="00A14F94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651.03. Arte plastice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decorative</w:t>
            </w:r>
          </w:p>
        </w:tc>
        <w:tc>
          <w:tcPr>
            <w:tcW w:w="1337" w:type="pct"/>
          </w:tcPr>
          <w:p w:rsidR="00A14F94" w:rsidRPr="00075FEE" w:rsidRDefault="00A14F94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</w:tr>
      <w:tr w:rsidR="00A14F94" w:rsidRPr="00A14F94" w:rsidTr="00DE2493">
        <w:tc>
          <w:tcPr>
            <w:tcW w:w="345" w:type="pct"/>
            <w:vMerge/>
            <w:tcBorders>
              <w:righ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</w:p>
        </w:tc>
        <w:tc>
          <w:tcPr>
            <w:tcW w:w="1634" w:type="pct"/>
          </w:tcPr>
          <w:p w:rsidR="00A14F94" w:rsidRPr="00075FEE" w:rsidRDefault="00A14F94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652.03. Design vestimentar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 xml:space="preserve">i al produselor textile  </w:t>
            </w:r>
          </w:p>
        </w:tc>
        <w:tc>
          <w:tcPr>
            <w:tcW w:w="1337" w:type="pct"/>
          </w:tcPr>
          <w:p w:rsidR="00A14F94" w:rsidRPr="00075FEE" w:rsidRDefault="00A14F94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</w:tr>
      <w:tr w:rsidR="00A14F94" w:rsidRPr="00A14F94" w:rsidTr="00DE2493">
        <w:tc>
          <w:tcPr>
            <w:tcW w:w="345" w:type="pct"/>
            <w:vMerge/>
            <w:tcBorders>
              <w:righ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</w:p>
        </w:tc>
        <w:tc>
          <w:tcPr>
            <w:tcW w:w="1634" w:type="pct"/>
          </w:tcPr>
          <w:p w:rsidR="00A14F94" w:rsidRPr="00075FEE" w:rsidRDefault="00A14F94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 xml:space="preserve">652.04. Design de interior, mediu </w:t>
            </w:r>
            <w:r>
              <w:rPr>
                <w:rFonts w:asciiTheme="majorBidi" w:hAnsiTheme="majorBidi" w:cstheme="majorBidi"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lang w:val="ro-RO"/>
              </w:rPr>
              <w:t>i arta peisajului</w:t>
            </w:r>
          </w:p>
        </w:tc>
        <w:tc>
          <w:tcPr>
            <w:tcW w:w="1337" w:type="pct"/>
          </w:tcPr>
          <w:p w:rsidR="00A14F94" w:rsidRPr="00075FEE" w:rsidRDefault="00A14F94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</w:tr>
      <w:tr w:rsidR="00A14F94" w:rsidRPr="00A14F94" w:rsidTr="00DE2493">
        <w:tc>
          <w:tcPr>
            <w:tcW w:w="345" w:type="pct"/>
            <w:vMerge/>
            <w:tcBorders>
              <w:righ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</w:p>
        </w:tc>
        <w:tc>
          <w:tcPr>
            <w:tcW w:w="1634" w:type="pct"/>
          </w:tcPr>
          <w:p w:rsidR="00A14F94" w:rsidRPr="00075FEE" w:rsidRDefault="00A14F94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bCs/>
                <w:iCs/>
                <w:lang w:val="ro-RO"/>
              </w:rPr>
              <w:t xml:space="preserve">654.02. Artă cinematografică, televiziune </w:t>
            </w:r>
            <w:r>
              <w:rPr>
                <w:rFonts w:asciiTheme="majorBidi" w:hAnsiTheme="majorBidi" w:cstheme="majorBidi"/>
                <w:bCs/>
                <w:iCs/>
                <w:lang w:val="ro-RO"/>
              </w:rPr>
              <w:t>ș</w:t>
            </w:r>
            <w:r w:rsidRPr="00075FEE">
              <w:rPr>
                <w:rFonts w:asciiTheme="majorBidi" w:hAnsiTheme="majorBidi" w:cstheme="majorBidi"/>
                <w:bCs/>
                <w:iCs/>
                <w:lang w:val="ro-RO"/>
              </w:rPr>
              <w:t>i alte arte audiovizuale</w:t>
            </w:r>
          </w:p>
        </w:tc>
        <w:tc>
          <w:tcPr>
            <w:tcW w:w="1337" w:type="pct"/>
          </w:tcPr>
          <w:p w:rsidR="00A14F94" w:rsidRPr="00075FEE" w:rsidRDefault="00A14F94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</w:tr>
      <w:tr w:rsidR="00A14F94" w:rsidRPr="00A14F94" w:rsidTr="00DE2493">
        <w:tc>
          <w:tcPr>
            <w:tcW w:w="345" w:type="pct"/>
            <w:vMerge/>
            <w:tcBorders>
              <w:righ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</w:tcPr>
          <w:p w:rsidR="00A14F94" w:rsidRPr="00075FEE" w:rsidRDefault="00A14F94" w:rsidP="00DE2493">
            <w:pPr>
              <w:pStyle w:val="news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</w:p>
        </w:tc>
        <w:tc>
          <w:tcPr>
            <w:tcW w:w="1634" w:type="pct"/>
          </w:tcPr>
          <w:p w:rsidR="00A14F94" w:rsidRPr="00075FEE" w:rsidRDefault="00A14F94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655.01. Culturologie</w:t>
            </w:r>
          </w:p>
        </w:tc>
        <w:tc>
          <w:tcPr>
            <w:tcW w:w="1337" w:type="pct"/>
          </w:tcPr>
          <w:p w:rsidR="00A14F94" w:rsidRPr="00075FEE" w:rsidRDefault="00A14F94" w:rsidP="00DE2493">
            <w:pPr>
              <w:ind w:firstLine="0"/>
              <w:rPr>
                <w:rFonts w:asciiTheme="majorBidi" w:hAnsiTheme="majorBidi" w:cstheme="majorBidi"/>
                <w:lang w:val="ro-RO"/>
              </w:rPr>
            </w:pPr>
            <w:r w:rsidRPr="00075FEE">
              <w:rPr>
                <w:rFonts w:asciiTheme="majorBidi" w:hAnsiTheme="majorBidi" w:cstheme="majorBidi"/>
                <w:lang w:val="ro-RO"/>
              </w:rPr>
              <w:t>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ă, cu frecven</w:t>
            </w:r>
            <w:r>
              <w:rPr>
                <w:rFonts w:asciiTheme="majorBidi" w:hAnsiTheme="majorBidi" w:cstheme="majorBidi"/>
                <w:lang w:val="ro-RO"/>
              </w:rPr>
              <w:t>ț</w:t>
            </w:r>
            <w:r w:rsidRPr="00075FEE">
              <w:rPr>
                <w:rFonts w:asciiTheme="majorBidi" w:hAnsiTheme="majorBidi" w:cstheme="majorBidi"/>
                <w:lang w:val="ro-RO"/>
              </w:rPr>
              <w:t>ă redusă</w:t>
            </w:r>
          </w:p>
        </w:tc>
      </w:tr>
    </w:tbl>
    <w:p w:rsidR="00A14F94" w:rsidRPr="00075FEE" w:rsidRDefault="00A14F94" w:rsidP="00A14F94">
      <w:pPr>
        <w:spacing w:line="276" w:lineRule="auto"/>
        <w:rPr>
          <w:rFonts w:asciiTheme="majorBidi" w:hAnsiTheme="majorBidi" w:cstheme="majorBidi"/>
          <w:b/>
          <w:sz w:val="28"/>
          <w:szCs w:val="28"/>
          <w:lang w:val="ro-RO"/>
        </w:rPr>
      </w:pPr>
    </w:p>
    <w:p w:rsidR="00F6529C" w:rsidRPr="00A14F94" w:rsidRDefault="00F6529C">
      <w:pPr>
        <w:rPr>
          <w:lang w:val="ro-RO"/>
        </w:rPr>
      </w:pPr>
    </w:p>
    <w:sectPr w:rsidR="00F6529C" w:rsidRPr="00A14F94" w:rsidSect="00A14F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14F94"/>
    <w:rsid w:val="00A14F94"/>
    <w:rsid w:val="00F6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A14F94"/>
    <w:pPr>
      <w:ind w:firstLine="0"/>
      <w:jc w:val="left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2018-07-23T10:15:00Z</dcterms:created>
  <dcterms:modified xsi:type="dcterms:W3CDTF">2018-07-23T10:15:00Z</dcterms:modified>
</cp:coreProperties>
</file>